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C43B" w14:textId="77777777" w:rsidR="006F5C56" w:rsidRPr="00455DC0" w:rsidRDefault="00455DC0" w:rsidP="00455DC0">
      <w:pPr>
        <w:jc w:val="center"/>
        <w:rPr>
          <w:rFonts w:ascii="Arial Nova" w:hAnsi="Arial Nova"/>
          <w:b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455DC0">
        <w:rPr>
          <w:rFonts w:ascii="Arial Nova" w:hAnsi="Arial Nova"/>
          <w:b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Nutzungsbedingungen für Urnengemeinschaftsgrabanlagen</w:t>
      </w:r>
    </w:p>
    <w:p w14:paraId="278DC43C" w14:textId="77777777" w:rsidR="006F5C56" w:rsidRPr="00455DC0" w:rsidRDefault="006F5C56">
      <w:pPr>
        <w:jc w:val="center"/>
        <w:rPr>
          <w:rFonts w:ascii="Arial Nova" w:hAnsi="Arial Nova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278DC43E" w14:textId="1AD2FA52" w:rsidR="006F5C56" w:rsidRDefault="00455DC0">
      <w:pPr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Die Grabstätte bleibt Eigentum der Kirchengemeinde. Für die Erhebung der Grabgebühren ist die jeweilige Gebührensatzung maßgebend.  Die Ruhezeit beträgt 15 Jahre. Eine Verlängerung kann nicht beantragt werden.</w:t>
      </w:r>
    </w:p>
    <w:p w14:paraId="2B139CD4" w14:textId="77777777" w:rsidR="00455DC0" w:rsidRPr="00455DC0" w:rsidRDefault="00455DC0">
      <w:pPr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278DC440" w14:textId="46670A97" w:rsidR="006F5C56" w:rsidRDefault="00455DC0">
      <w:pPr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Die Grabstätte erhält eine gemeinschaftliche Tafel mit dem Namen der Verstorbenen. Die einmalige Grabgebühr beträgt 1020,00 Euro und enthält anteilig Kosten für 15 </w:t>
      </w:r>
      <w:r w:rsidR="00F7587E"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Jahre Grabpflege</w:t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, sowie Friedhofsunterhaltungsgebühren, zuzüglich eines Betrages für die Inschrift auf einer Metallplatte, einer Stele oder einem Grabstein.</w:t>
      </w:r>
    </w:p>
    <w:p w14:paraId="45F078B4" w14:textId="77777777" w:rsidR="00455DC0" w:rsidRPr="00455DC0" w:rsidRDefault="00455DC0">
      <w:pPr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5ACA192D" w14:textId="77777777" w:rsidR="00455DC0" w:rsidRDefault="00455DC0">
      <w:pPr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Individuelle Anpflanzungen sind nicht gestattet. Bitte keine Grabgestecke, Grablichter, bepflanzte Schalen und sonstige Gegenstände auf der Grabstätte abstellen.  Sie werden von der Friedhofsverwaltung entfernt. </w:t>
      </w:r>
    </w:p>
    <w:p w14:paraId="278DC441" w14:textId="35536157" w:rsidR="006F5C56" w:rsidRPr="00455DC0" w:rsidRDefault="00455DC0">
      <w:pPr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br/>
        <w:t>Gestattet sind Steckvasen, die am Rand der Grabstätte bzw. auf andere, dafür vorgesehene Stellen abgestellt werden können.  Über die Gestaltung der Grabstätte entscheidet der Friedhofsträger.</w:t>
      </w:r>
    </w:p>
    <w:p w14:paraId="278DC442" w14:textId="77777777" w:rsidR="006F5C56" w:rsidRPr="00455DC0" w:rsidRDefault="006F5C56">
      <w:pPr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278DC443" w14:textId="77777777" w:rsidR="006F5C56" w:rsidRPr="00455DC0" w:rsidRDefault="00455DC0">
      <w:pPr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Umbettungen von Urnengemeinschaftsanlage in eine andere Grabstätte sind nicht möglich</w:t>
      </w:r>
    </w:p>
    <w:p w14:paraId="278DC444" w14:textId="77777777" w:rsidR="006F5C56" w:rsidRPr="00455DC0" w:rsidRDefault="006F5C56">
      <w:pPr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278DC445" w14:textId="77777777" w:rsidR="006F5C56" w:rsidRPr="00455DC0" w:rsidRDefault="00455DC0">
      <w:pPr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Ich bestätige, dass ich die geltende Friedhofs- und Gebührensatzung, sowie die Grabmal- und Bepflanzungsordnung anerkenne.  </w:t>
      </w:r>
    </w:p>
    <w:p w14:paraId="278DC446" w14:textId="77777777" w:rsidR="006F5C56" w:rsidRPr="00455DC0" w:rsidRDefault="006F5C56">
      <w:pPr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11BC1C20" w14:textId="788FA853" w:rsidR="00455DC0" w:rsidRPr="00455DC0" w:rsidRDefault="00455DC0">
      <w:pPr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455DC0">
        <w:rPr>
          <w:rFonts w:ascii="Arial Nova" w:hAnsi="Arial Nova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Ich möchte die Grabanlage vor der Beisetzung besichtigen:     O ja</w:t>
      </w:r>
      <w:r w:rsidRPr="00455DC0">
        <w:rPr>
          <w:rFonts w:ascii="Arial Nova" w:hAnsi="Arial Nova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O nein</w:t>
      </w:r>
      <w:r w:rsidRPr="00455DC0">
        <w:rPr>
          <w:rFonts w:ascii="Arial Nova" w:hAnsi="Arial Nov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br/>
        <w:t xml:space="preserve">Wenn Sie die Grabstätte vor der Beisetzung besichtigen möchten, verabreden Sie bitte telefonisch einen Besichtungstermin. </w:t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br/>
        <w:t xml:space="preserve">Besichtigung am: </w:t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  <w:t xml:space="preserve">…............................................ </w:t>
      </w:r>
    </w:p>
    <w:p w14:paraId="278DC447" w14:textId="09AE4016" w:rsidR="006F5C56" w:rsidRPr="00455DC0" w:rsidRDefault="00455DC0">
      <w:pPr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br/>
        <w:t xml:space="preserve">Name des Verstorbenen: </w:t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  <w:t>........................................................................................</w:t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278DC448" w14:textId="10CE70E4" w:rsidR="006F5C56" w:rsidRPr="00455DC0" w:rsidRDefault="00455DC0">
      <w:pPr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Auftraggeber:  </w:t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  <w:t>.........................................................................................</w:t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br/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0"/>
        <w:gridCol w:w="1665"/>
      </w:tblGrid>
      <w:tr w:rsidR="00455DC0" w:rsidRPr="00455DC0" w14:paraId="278DC44B" w14:textId="77777777"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C449" w14:textId="77777777" w:rsidR="006F5C56" w:rsidRPr="00455DC0" w:rsidRDefault="00455DC0">
            <w:pPr>
              <w:rPr>
                <w:rFonts w:ascii="Arial Nova" w:hAnsi="Arial Nova"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DC0">
              <w:rPr>
                <w:rFonts w:ascii="Arial Nova" w:hAnsi="Arial Nova"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Friedhofsgebühren informativ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C44A" w14:textId="77777777" w:rsidR="006F5C56" w:rsidRPr="00455DC0" w:rsidRDefault="006F5C56">
            <w:pPr>
              <w:pStyle w:val="TableContents"/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55DC0" w:rsidRPr="00455DC0" w14:paraId="278DC44E" w14:textId="77777777">
        <w:tc>
          <w:tcPr>
            <w:tcW w:w="7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C44C" w14:textId="77777777" w:rsidR="006F5C56" w:rsidRPr="00455DC0" w:rsidRDefault="00455DC0">
            <w:pPr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DC0"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Grabgebühr inkl. Friedhofsunterhaltungsgebühr u. Grabpflege für 15 Jahre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C44D" w14:textId="77777777" w:rsidR="006F5C56" w:rsidRPr="00455DC0" w:rsidRDefault="00455DC0">
            <w:pPr>
              <w:pStyle w:val="TableContents"/>
              <w:jc w:val="right"/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DC0"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1.020,00 €</w:t>
            </w:r>
          </w:p>
        </w:tc>
      </w:tr>
      <w:tr w:rsidR="00455DC0" w:rsidRPr="00455DC0" w14:paraId="278DC451" w14:textId="77777777">
        <w:tc>
          <w:tcPr>
            <w:tcW w:w="7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C44F" w14:textId="77777777" w:rsidR="006F5C56" w:rsidRPr="00455DC0" w:rsidRDefault="00455DC0">
            <w:pPr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DC0"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Urnengrab öffnen und schließen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C450" w14:textId="77777777" w:rsidR="006F5C56" w:rsidRPr="00455DC0" w:rsidRDefault="00455DC0">
            <w:pPr>
              <w:pStyle w:val="TableContents"/>
              <w:jc w:val="right"/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DC0"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57,00 €</w:t>
            </w:r>
          </w:p>
        </w:tc>
      </w:tr>
      <w:tr w:rsidR="00455DC0" w:rsidRPr="00455DC0" w14:paraId="278DC454" w14:textId="77777777">
        <w:tc>
          <w:tcPr>
            <w:tcW w:w="7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C452" w14:textId="77777777" w:rsidR="006F5C56" w:rsidRPr="00455DC0" w:rsidRDefault="00455DC0">
            <w:pPr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DC0"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Kirchennutzung weltlich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C453" w14:textId="77777777" w:rsidR="006F5C56" w:rsidRPr="00455DC0" w:rsidRDefault="00455DC0">
            <w:pPr>
              <w:pStyle w:val="TableContents"/>
              <w:jc w:val="right"/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DC0"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240,00 €</w:t>
            </w:r>
          </w:p>
        </w:tc>
      </w:tr>
      <w:tr w:rsidR="00455DC0" w:rsidRPr="00455DC0" w14:paraId="278DC457" w14:textId="77777777">
        <w:tc>
          <w:tcPr>
            <w:tcW w:w="7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C455" w14:textId="77777777" w:rsidR="006F5C56" w:rsidRPr="00455DC0" w:rsidRDefault="00455DC0">
            <w:pPr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DC0"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Kirchennutzung kirchlich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C456" w14:textId="77777777" w:rsidR="006F5C56" w:rsidRPr="00455DC0" w:rsidRDefault="00455DC0">
            <w:pPr>
              <w:pStyle w:val="TableContents"/>
              <w:jc w:val="right"/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DC0"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151,00 €</w:t>
            </w:r>
          </w:p>
        </w:tc>
      </w:tr>
      <w:tr w:rsidR="00455DC0" w:rsidRPr="00455DC0" w14:paraId="278DC45A" w14:textId="77777777">
        <w:tc>
          <w:tcPr>
            <w:tcW w:w="7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C458" w14:textId="77777777" w:rsidR="006F5C56" w:rsidRPr="00455DC0" w:rsidRDefault="00455DC0">
            <w:pPr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DC0"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Feierhalle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C459" w14:textId="77777777" w:rsidR="006F5C56" w:rsidRPr="00455DC0" w:rsidRDefault="00455DC0">
            <w:pPr>
              <w:pStyle w:val="TableContents"/>
              <w:jc w:val="right"/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DC0"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40,00 €</w:t>
            </w:r>
          </w:p>
        </w:tc>
      </w:tr>
      <w:tr w:rsidR="00455DC0" w:rsidRPr="00455DC0" w14:paraId="278DC45D" w14:textId="77777777">
        <w:tc>
          <w:tcPr>
            <w:tcW w:w="7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C45B" w14:textId="77777777" w:rsidR="006F5C56" w:rsidRPr="00455DC0" w:rsidRDefault="00455DC0">
            <w:pPr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DC0"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Verwaltungsgebühr aus Anlass einer Bestattung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C45C" w14:textId="77777777" w:rsidR="006F5C56" w:rsidRPr="00455DC0" w:rsidRDefault="00455DC0">
            <w:pPr>
              <w:pStyle w:val="TableContents"/>
              <w:jc w:val="right"/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DC0"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32,00 €</w:t>
            </w:r>
          </w:p>
        </w:tc>
      </w:tr>
      <w:tr w:rsidR="00455DC0" w:rsidRPr="00455DC0" w14:paraId="278DC460" w14:textId="77777777">
        <w:tc>
          <w:tcPr>
            <w:tcW w:w="7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C45E" w14:textId="77777777" w:rsidR="006F5C56" w:rsidRPr="00455DC0" w:rsidRDefault="00455DC0">
            <w:pPr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DC0"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Inschrift auf Gedenkstein mit Namenstafeln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C45F" w14:textId="77777777" w:rsidR="006F5C56" w:rsidRPr="00455DC0" w:rsidRDefault="00455DC0">
            <w:pPr>
              <w:pStyle w:val="TableContents"/>
              <w:jc w:val="right"/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DC0">
              <w:rPr>
                <w:rFonts w:ascii="Arial Nova" w:hAnsi="Arial Nov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 130,00 €</w:t>
            </w:r>
          </w:p>
        </w:tc>
      </w:tr>
    </w:tbl>
    <w:p w14:paraId="278DC461" w14:textId="77777777" w:rsidR="006F5C56" w:rsidRPr="00455DC0" w:rsidRDefault="00455DC0">
      <w:pPr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78DC462" w14:textId="77777777" w:rsidR="006F5C56" w:rsidRPr="00455DC0" w:rsidRDefault="006F5C56">
      <w:pPr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278DC463" w14:textId="11CC3319" w:rsidR="006F5C56" w:rsidRPr="00455DC0" w:rsidRDefault="00455DC0">
      <w:pPr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  <w:t>........................................................</w:t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  <w:t>…...........................................................</w:t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Ort und Datum </w:t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        Unterschrift</w:t>
      </w:r>
      <w:r w:rsidRPr="00455DC0">
        <w:rPr>
          <w:rFonts w:ascii="Arial Nova" w:hAnsi="Arial Nov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</w:r>
    </w:p>
    <w:sectPr w:rsidR="006F5C56" w:rsidRPr="00455DC0">
      <w:headerReference w:type="first" r:id="rId6"/>
      <w:pgSz w:w="11906" w:h="16838"/>
      <w:pgMar w:top="737" w:right="1134" w:bottom="380" w:left="1134" w:header="323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66D49" w14:textId="77777777" w:rsidR="00E321B8" w:rsidRDefault="00E321B8">
      <w:r>
        <w:separator/>
      </w:r>
    </w:p>
  </w:endnote>
  <w:endnote w:type="continuationSeparator" w:id="0">
    <w:p w14:paraId="17C59227" w14:textId="77777777" w:rsidR="00E321B8" w:rsidRDefault="00E3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21D37" w14:textId="77777777" w:rsidR="00E321B8" w:rsidRDefault="00E321B8">
      <w:r>
        <w:rPr>
          <w:color w:val="000000"/>
        </w:rPr>
        <w:separator/>
      </w:r>
    </w:p>
  </w:footnote>
  <w:footnote w:type="continuationSeparator" w:id="0">
    <w:p w14:paraId="1A32014C" w14:textId="77777777" w:rsidR="00E321B8" w:rsidRDefault="00E3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DC448" w14:textId="250D6139" w:rsidR="00455DC0" w:rsidRDefault="00455DC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8DC43B" wp14:editId="278DC43C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19640" cy="1404720"/>
          <wp:effectExtent l="0" t="0" r="0" b="4980"/>
          <wp:wrapTopAndBottom/>
          <wp:docPr id="448019412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640" cy="14047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56"/>
    <w:rsid w:val="00455DC0"/>
    <w:rsid w:val="00467154"/>
    <w:rsid w:val="005867EE"/>
    <w:rsid w:val="006F5C56"/>
    <w:rsid w:val="00874881"/>
    <w:rsid w:val="00E321B8"/>
    <w:rsid w:val="00F7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DC43B"/>
  <w15:docId w15:val="{BF55AD03-389D-4511-A452-2FB6F512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ccius\AppData\Roaming\OpenOffice\4\user\template\Briefkopf%20Friedhofsb&#252;ro.ot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Friedhofsbüro.ott</Template>
  <TotalTime>0</TotalTime>
  <Pages>1</Pages>
  <Words>307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Friedhofsbüro</dc:title>
  <dc:creator>Heidi Malerz</dc:creator>
  <cp:lastModifiedBy>Lange, Anne-Kathrin</cp:lastModifiedBy>
  <cp:revision>3</cp:revision>
  <cp:lastPrinted>2024-02-23T10:25:00Z</cp:lastPrinted>
  <dcterms:created xsi:type="dcterms:W3CDTF">2025-01-27T09:56:00Z</dcterms:created>
  <dcterms:modified xsi:type="dcterms:W3CDTF">2025-01-31T10:49:00Z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2025-01-31T10:49:27Z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03f2ae52-8eb0-4e3f-87a5-ce747f344413</vt:lpwstr>
  </property>
  <property fmtid="{D5CDD505-2E9C-101B-9397-08002B2CF9AE}" pid="8" name="MSIP_Label_3ba795ab-15c1-4914-8920-a78e51f91a87_ContentBits">
    <vt:lpwstr>0</vt:lpwstr>
  </property>
</Properties>
</file>